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A105" w14:textId="2165E2A8" w:rsidR="00222867" w:rsidRDefault="009B6B29" w:rsidP="00222867">
      <w:pPr>
        <w:rPr>
          <w:rFonts w:ascii="Arial" w:hAnsi="Arial"/>
          <w:b/>
          <w:sz w:val="22"/>
          <w:szCs w:val="22"/>
        </w:rPr>
      </w:pPr>
      <w:r>
        <w:rPr>
          <w:rFonts w:ascii="Arial" w:hAnsi="Arial"/>
          <w:b/>
          <w:sz w:val="22"/>
          <w:szCs w:val="22"/>
          <w:rtl/>
        </w:rPr>
        <w:t xml:space="preserve">אל: ועדת המכרזים </w:t>
      </w:r>
    </w:p>
    <w:p w14:paraId="55B003B3" w14:textId="77777777" w:rsidR="00F90453" w:rsidRDefault="00065CD6"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5E5DA994"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C8ABD6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191B871" w14:textId="77777777" w:rsidR="00222867" w:rsidRPr="00D635C4" w:rsidRDefault="00AC2FBE" w:rsidP="00AC2FBE">
            <w:pPr>
              <w:bidi w:val="0"/>
              <w:jc w:val="right"/>
              <w:rPr>
                <w:rtl/>
              </w:rPr>
            </w:pPr>
            <w:r>
              <w:rPr>
                <w:rFonts w:hint="cs"/>
                <w:rtl/>
              </w:rPr>
              <w:t>אוצר</w:t>
            </w:r>
          </w:p>
        </w:tc>
      </w:tr>
      <w:tr w:rsidR="007548B0" w14:paraId="1E33D794"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A3F8D7F"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3242F36" w14:textId="77777777" w:rsidR="00222867" w:rsidRPr="00D635C4" w:rsidRDefault="00AC2FBE" w:rsidP="00AC2FBE">
            <w:pPr>
              <w:bidi w:val="0"/>
              <w:rPr>
                <w:rtl/>
              </w:rPr>
            </w:pPr>
            <w:r>
              <w:rPr>
                <w:rFonts w:hint="cs"/>
                <w:rtl/>
              </w:rPr>
              <w:t>אגף תקציבים וכלכלנית ראשית</w:t>
            </w:r>
          </w:p>
        </w:tc>
      </w:tr>
      <w:tr w:rsidR="007548B0" w14:paraId="04FE88BB"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5E1FBA5"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97FC03D" w14:textId="68F2EB1C" w:rsidR="00AC2FBE" w:rsidRDefault="006C72A4" w:rsidP="00AC2FBE">
            <w:r>
              <w:rPr>
                <w:rFonts w:hint="cs"/>
                <w:rtl/>
              </w:rPr>
              <w:t>24.12.2024</w:t>
            </w:r>
          </w:p>
        </w:tc>
      </w:tr>
    </w:tbl>
    <w:p w14:paraId="33D013A0" w14:textId="77777777" w:rsidR="00332AFB" w:rsidRDefault="00065CD6" w:rsidP="00222867">
      <w:pPr>
        <w:rPr>
          <w:rtl/>
        </w:rPr>
      </w:pPr>
    </w:p>
    <w:p w14:paraId="508DA29D" w14:textId="77777777" w:rsidR="00222867" w:rsidRDefault="00065CD6" w:rsidP="00222867">
      <w:pPr>
        <w:rPr>
          <w:rtl/>
        </w:rPr>
      </w:pPr>
    </w:p>
    <w:p w14:paraId="64A4316E" w14:textId="77777777" w:rsidR="00222867" w:rsidRDefault="00065CD6" w:rsidP="00222867">
      <w:pPr>
        <w:rPr>
          <w:rtl/>
        </w:rPr>
      </w:pPr>
    </w:p>
    <w:p w14:paraId="0A094558" w14:textId="77777777" w:rsidR="00222867" w:rsidRDefault="00065CD6" w:rsidP="00222867">
      <w:pPr>
        <w:rPr>
          <w:rtl/>
        </w:rPr>
      </w:pPr>
    </w:p>
    <w:p w14:paraId="20B60887" w14:textId="77777777" w:rsidR="00222867" w:rsidRDefault="00065CD6" w:rsidP="00222867">
      <w:pPr>
        <w:rPr>
          <w:rtl/>
        </w:rPr>
      </w:pPr>
    </w:p>
    <w:p w14:paraId="0271E86E" w14:textId="77777777" w:rsidR="00222867" w:rsidRDefault="00065CD6" w:rsidP="00222867">
      <w:pPr>
        <w:rPr>
          <w:rtl/>
        </w:rPr>
      </w:pPr>
    </w:p>
    <w:p w14:paraId="66EE7F14"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668E082B" w14:textId="77777777" w:rsidR="00222867" w:rsidRDefault="00065CD6" w:rsidP="00222867">
      <w:pPr>
        <w:jc w:val="both"/>
        <w:rPr>
          <w:rFonts w:ascii="Arial" w:hAnsi="Arial"/>
          <w:b/>
          <w:sz w:val="22"/>
          <w:szCs w:val="22"/>
          <w:rtl/>
        </w:rPr>
      </w:pPr>
    </w:p>
    <w:p w14:paraId="71DC4BA9" w14:textId="734887F9"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500BFE">
        <w:rPr>
          <w:rFonts w:ascii="Wingdings" w:hAnsi="Wingdings" w:cstheme="minorBidi"/>
          <w:b/>
          <w:sz w:val="21"/>
          <w:szCs w:val="21"/>
        </w:rPr>
        <w:sym w:font="Wingdings" w:char="F0FE"/>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2B4F7DC5" w14:textId="77777777" w:rsidR="00222867" w:rsidRPr="00AF57E9" w:rsidRDefault="00065CD6"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33C7E45" w14:textId="77777777" w:rsidTr="00CC711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398AD49"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4A413807" w14:textId="77777777" w:rsidTr="00CC7112">
        <w:tc>
          <w:tcPr>
            <w:tcW w:w="9019" w:type="dxa"/>
            <w:tcBorders>
              <w:top w:val="single" w:sz="4" w:space="0" w:color="auto"/>
              <w:left w:val="single" w:sz="4" w:space="0" w:color="auto"/>
              <w:bottom w:val="single" w:sz="4" w:space="0" w:color="auto"/>
              <w:right w:val="single" w:sz="4" w:space="0" w:color="auto"/>
            </w:tcBorders>
          </w:tcPr>
          <w:p w14:paraId="210688EA" w14:textId="77777777" w:rsidR="00286B6E" w:rsidRDefault="00286B6E" w:rsidP="00286B6E">
            <w:pPr>
              <w:spacing w:before="120" w:after="120"/>
              <w:rPr>
                <w:rFonts w:ascii="David" w:eastAsia="Calibri" w:hAnsi="David" w:cs="FrankRuehl"/>
                <w:sz w:val="26"/>
                <w:szCs w:val="26"/>
                <w:shd w:val="clear" w:color="auto" w:fill="FFFFFF"/>
                <w:rtl/>
              </w:rPr>
            </w:pPr>
            <w:bookmarkStart w:id="0" w:name="start"/>
            <w:bookmarkEnd w:id="0"/>
            <w:r w:rsidRPr="00286B6E">
              <w:rPr>
                <w:rFonts w:ascii="David" w:eastAsia="Calibri" w:hAnsi="David" w:cs="FrankRuehl"/>
                <w:sz w:val="26"/>
                <w:szCs w:val="26"/>
                <w:shd w:val="clear" w:color="auto" w:fill="FFFFFF"/>
                <w:rtl/>
              </w:rPr>
              <w:t xml:space="preserve">המשרד מעוניין להתקשר עם ארגון ה- </w:t>
            </w:r>
            <w:r w:rsidRPr="00286B6E">
              <w:rPr>
                <w:rFonts w:ascii="David" w:eastAsia="Calibri" w:hAnsi="David" w:cs="FrankRuehl"/>
                <w:sz w:val="26"/>
                <w:szCs w:val="26"/>
                <w:shd w:val="clear" w:color="auto" w:fill="FFFFFF"/>
              </w:rPr>
              <w:t xml:space="preserve">OECD </w:t>
            </w:r>
            <w:r w:rsidRPr="00286B6E">
              <w:rPr>
                <w:rFonts w:ascii="David" w:eastAsia="Calibri" w:hAnsi="David" w:cs="FrankRuehl"/>
                <w:sz w:val="26"/>
                <w:szCs w:val="26"/>
                <w:shd w:val="clear" w:color="auto" w:fill="FFFFFF"/>
                <w:rtl/>
              </w:rPr>
              <w:t xml:space="preserve"> לשם עריכת מחקר</w:t>
            </w:r>
            <w:r>
              <w:rPr>
                <w:rFonts w:ascii="David" w:hAnsi="David" w:hint="cs"/>
                <w:sz w:val="26"/>
                <w:rtl/>
              </w:rPr>
              <w:t xml:space="preserve"> </w:t>
            </w:r>
            <w:r w:rsidRPr="00C84B42">
              <w:rPr>
                <w:rFonts w:ascii="David" w:hAnsi="David" w:cs="FrankRuehl"/>
                <w:sz w:val="26"/>
                <w:szCs w:val="26"/>
                <w:rtl/>
              </w:rPr>
              <w:t xml:space="preserve">ללמידה אודות התמודדות מדינות נבחרות </w:t>
            </w:r>
            <w:r>
              <w:rPr>
                <w:rFonts w:ascii="David" w:hAnsi="David" w:cs="FrankRuehl" w:hint="cs"/>
                <w:sz w:val="26"/>
                <w:szCs w:val="26"/>
                <w:rtl/>
              </w:rPr>
              <w:t>ב-</w:t>
            </w:r>
            <w:r>
              <w:rPr>
                <w:rFonts w:ascii="David" w:hAnsi="David" w:cs="FrankRuehl" w:hint="cs"/>
                <w:sz w:val="26"/>
                <w:szCs w:val="26"/>
              </w:rPr>
              <w:t>OECD</w:t>
            </w:r>
            <w:r>
              <w:rPr>
                <w:rFonts w:ascii="David" w:hAnsi="David" w:cs="FrankRuehl" w:hint="cs"/>
                <w:sz w:val="26"/>
                <w:szCs w:val="26"/>
                <w:rtl/>
              </w:rPr>
              <w:t xml:space="preserve"> </w:t>
            </w:r>
            <w:r w:rsidRPr="00C84B42">
              <w:rPr>
                <w:rFonts w:ascii="David" w:hAnsi="David" w:cs="FrankRuehl"/>
                <w:sz w:val="26"/>
                <w:szCs w:val="26"/>
                <w:rtl/>
              </w:rPr>
              <w:t>עם הגידול בכמות המאובחנים על הספקטרום האוטיסטי</w:t>
            </w:r>
            <w:r w:rsidRPr="006E5C4B">
              <w:rPr>
                <w:rFonts w:ascii="David" w:hAnsi="David" w:cs="FrankRuehl" w:hint="cs"/>
                <w:sz w:val="26"/>
                <w:szCs w:val="26"/>
                <w:rtl/>
              </w:rPr>
              <w:t>.</w:t>
            </w:r>
          </w:p>
          <w:p w14:paraId="69E5B6C1" w14:textId="274F1254" w:rsidR="00286B6E" w:rsidRPr="006E5C4B" w:rsidRDefault="00286B6E" w:rsidP="00286B6E">
            <w:pPr>
              <w:spacing w:before="120" w:after="120"/>
              <w:rPr>
                <w:rFonts w:ascii="David" w:eastAsia="Calibri" w:hAnsi="David" w:cs="FrankRuehl"/>
                <w:sz w:val="26"/>
                <w:szCs w:val="26"/>
                <w:rtl/>
              </w:rPr>
            </w:pPr>
            <w:r w:rsidRPr="006E5C4B">
              <w:rPr>
                <w:rFonts w:ascii="David" w:eastAsia="Calibri" w:hAnsi="David" w:cs="FrankRuehl"/>
                <w:sz w:val="26"/>
                <w:szCs w:val="26"/>
                <w:shd w:val="clear" w:color="auto" w:fill="FFFFFF"/>
                <w:rtl/>
              </w:rPr>
              <w:t>הארגון לשיתוף פעולה ולפיתוח כלכלי (</w:t>
            </w:r>
            <w:r w:rsidRPr="006E5C4B">
              <w:rPr>
                <w:rFonts w:ascii="David" w:eastAsia="Calibri" w:hAnsi="David" w:cs="FrankRuehl"/>
                <w:sz w:val="26"/>
                <w:szCs w:val="26"/>
                <w:shd w:val="clear" w:color="auto" w:fill="FFFFFF"/>
              </w:rPr>
              <w:t>OECD</w:t>
            </w:r>
            <w:r w:rsidRPr="006E5C4B">
              <w:rPr>
                <w:rFonts w:ascii="David" w:eastAsia="Calibri" w:hAnsi="David" w:cs="FrankRuehl"/>
                <w:sz w:val="26"/>
                <w:szCs w:val="26"/>
                <w:shd w:val="clear" w:color="auto" w:fill="FFFFFF"/>
                <w:rtl/>
              </w:rPr>
              <w:t>) הוא ארגון בינלאומי של </w:t>
            </w:r>
            <w:hyperlink r:id="rId11" w:tooltip="מדינה מפותחת" w:history="1">
              <w:r w:rsidRPr="006E5C4B">
                <w:rPr>
                  <w:rFonts w:ascii="David" w:eastAsia="Calibri" w:hAnsi="David" w:cs="FrankRuehl"/>
                  <w:b/>
                  <w:bCs/>
                  <w:sz w:val="26"/>
                  <w:szCs w:val="26"/>
                  <w:shd w:val="clear" w:color="auto" w:fill="FFFFFF"/>
                  <w:rtl/>
                </w:rPr>
                <w:t>המדינות המפותחות</w:t>
              </w:r>
            </w:hyperlink>
            <w:r w:rsidRPr="006E5C4B">
              <w:rPr>
                <w:rFonts w:ascii="David" w:eastAsia="Calibri" w:hAnsi="David" w:cs="FrankRuehl"/>
                <w:sz w:val="26"/>
                <w:szCs w:val="26"/>
                <w:shd w:val="clear" w:color="auto" w:fill="FFFFFF"/>
              </w:rPr>
              <w:t xml:space="preserve"> </w:t>
            </w:r>
            <w:r w:rsidRPr="006E5C4B">
              <w:rPr>
                <w:rFonts w:ascii="David" w:eastAsia="Calibri" w:hAnsi="David" w:cs="FrankRuehl"/>
                <w:sz w:val="26"/>
                <w:szCs w:val="26"/>
                <w:shd w:val="clear" w:color="auto" w:fill="FFFFFF"/>
                <w:rtl/>
              </w:rPr>
              <w:t>המקבלות את עקרונות </w:t>
            </w:r>
            <w:hyperlink r:id="rId12" w:tooltip="דמוקרטיה ליברלית" w:history="1">
              <w:r w:rsidRPr="006E5C4B">
                <w:rPr>
                  <w:rFonts w:ascii="David" w:eastAsia="Calibri" w:hAnsi="David" w:cs="FrankRuehl"/>
                  <w:sz w:val="26"/>
                  <w:szCs w:val="26"/>
                  <w:shd w:val="clear" w:color="auto" w:fill="FFFFFF"/>
                  <w:rtl/>
                </w:rPr>
                <w:t>הדמוקרטיה הליברלית</w:t>
              </w:r>
            </w:hyperlink>
            <w:r w:rsidRPr="006E5C4B">
              <w:rPr>
                <w:rFonts w:ascii="David" w:eastAsia="Calibri" w:hAnsi="David" w:cs="FrankRuehl"/>
                <w:sz w:val="26"/>
                <w:szCs w:val="26"/>
                <w:shd w:val="clear" w:color="auto" w:fill="FFFFFF"/>
              </w:rPr>
              <w:t> </w:t>
            </w:r>
            <w:r w:rsidRPr="006E5C4B">
              <w:rPr>
                <w:rFonts w:ascii="David" w:eastAsia="Calibri" w:hAnsi="David" w:cs="FrankRuehl"/>
                <w:sz w:val="26"/>
                <w:szCs w:val="26"/>
                <w:shd w:val="clear" w:color="auto" w:fill="FFFFFF"/>
                <w:rtl/>
              </w:rPr>
              <w:t>ו</w:t>
            </w:r>
            <w:hyperlink r:id="rId13" w:tooltip="שוק חופשי" w:history="1">
              <w:r w:rsidRPr="006E5C4B">
                <w:rPr>
                  <w:rFonts w:ascii="David" w:eastAsia="Calibri" w:hAnsi="David" w:cs="FrankRuehl"/>
                  <w:sz w:val="26"/>
                  <w:szCs w:val="26"/>
                  <w:shd w:val="clear" w:color="auto" w:fill="FFFFFF"/>
                  <w:rtl/>
                </w:rPr>
                <w:t>השוק החופשי</w:t>
              </w:r>
            </w:hyperlink>
            <w:r w:rsidRPr="006E5C4B">
              <w:rPr>
                <w:rFonts w:ascii="David" w:eastAsia="Calibri" w:hAnsi="David" w:cs="FrankRuehl"/>
                <w:sz w:val="26"/>
                <w:szCs w:val="26"/>
                <w:shd w:val="clear" w:color="auto" w:fill="FFFFFF"/>
              </w:rPr>
              <w:t>.</w:t>
            </w:r>
            <w:r w:rsidRPr="006E5C4B">
              <w:rPr>
                <w:rFonts w:ascii="David" w:eastAsia="Calibri" w:hAnsi="David" w:cs="FrankRuehl"/>
                <w:sz w:val="26"/>
                <w:szCs w:val="26"/>
                <w:rtl/>
              </w:rPr>
              <w:t xml:space="preserve"> הארגון הינו יחיד מסוגו בקרב הארגונים הבינלאומיים ביכולת הראיה האינטגרטיבית בדבר התנהלותן של מדינות ותפקידי הממשלה. כחלק מעיסוקיו העיקריים הארגון מגבש סטנדרטים בינלאומיים במגוון תחומי המדיניות והמנהל הציבורי. </w:t>
            </w:r>
          </w:p>
          <w:p w14:paraId="2CA0E9E0" w14:textId="77777777" w:rsidR="00286B6E" w:rsidRPr="006E5C4B" w:rsidRDefault="00286B6E" w:rsidP="00286B6E">
            <w:pPr>
              <w:spacing w:before="120" w:after="120"/>
              <w:rPr>
                <w:rFonts w:ascii="David" w:eastAsia="Calibri" w:hAnsi="David" w:cs="FrankRuehl"/>
                <w:sz w:val="26"/>
                <w:szCs w:val="26"/>
                <w:rtl/>
              </w:rPr>
            </w:pPr>
            <w:r w:rsidRPr="006E5C4B">
              <w:rPr>
                <w:rFonts w:ascii="David" w:eastAsia="Calibri" w:hAnsi="David" w:cs="FrankRuehl"/>
                <w:sz w:val="26"/>
                <w:szCs w:val="26"/>
                <w:rtl/>
              </w:rPr>
              <w:t>בארגון חברות כיום 38 מדינות דמוקרטיות המנהלות כלכלת שוק חופשי. החברות בארגון חולקות ערכים משותפים וחשיבה משותפת. צבירת הניסיון, הידע והמידע של הארגון מאפשר לו לעבוד עם ממשלות על מנת לנתח מה מניע את  כלכלות המדינות שבראשן הן עומדות, כמו גם להבין את השינויים החברתיים והסביבתיים. הארגון גם עובד עם המדינות על מנת להמליץ על אמצעי מדיניות מתאימים לאתגרים העומדים בפניהן.</w:t>
            </w:r>
          </w:p>
          <w:p w14:paraId="3438EF19" w14:textId="77777777" w:rsidR="00286B6E" w:rsidRPr="006E5C4B" w:rsidRDefault="00286B6E" w:rsidP="00286B6E">
            <w:pPr>
              <w:spacing w:before="120" w:after="120"/>
              <w:rPr>
                <w:rFonts w:ascii="David" w:eastAsia="Calibri" w:hAnsi="David" w:cs="FrankRuehl"/>
                <w:sz w:val="26"/>
                <w:szCs w:val="26"/>
                <w:rtl/>
              </w:rPr>
            </w:pPr>
            <w:r w:rsidRPr="006E5C4B">
              <w:rPr>
                <w:rFonts w:ascii="David" w:eastAsia="Calibri" w:hAnsi="David" w:cs="FrankRuehl"/>
                <w:sz w:val="26"/>
                <w:szCs w:val="26"/>
                <w:rtl/>
              </w:rPr>
              <w:t xml:space="preserve">על מנת לבצע את עבודתו מפעיל הארגון: </w:t>
            </w:r>
          </w:p>
          <w:p w14:paraId="073958D1"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מסד נתונים של המדינות החברות ומדינות נוספות, תוך שהוא קובע סטנדרטים ברורים ואפקטיביים של מדידה.</w:t>
            </w:r>
          </w:p>
          <w:p w14:paraId="3E110F62"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 xml:space="preserve">ועדות מקצועיות בנושאים מגוונים, בהן מנותחות בעיות המשותפות למדינות החברות ובהן מנותחים הנושאים ונקבעים סטנדרטים. </w:t>
            </w:r>
          </w:p>
          <w:p w14:paraId="2F880B0E"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מחלקות כלכליות המנתחות את הכלכלות של המדינות החברות. המחלקות מייצרות עבור המדינות החברות: ניתוח של כל כלכלה – אחת לשנתיים; ניתוחי רוחב של נושאים כלכליים/חברתיים העומדים בראש סדר היום של הכלכלות המשתתפות וכן ניתוחי עומק פרטניים לפי בקשה של כל מדינה בנפרד.</w:t>
            </w:r>
          </w:p>
          <w:p w14:paraId="111CD382"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 xml:space="preserve">ניתוחי העומק הפרטניים כוללים בדיקה דקדקנית ופרטנית של כל מאפייני השוק של המדינה המזמינה ומסקנות והמלצות הנובעות </w:t>
            </w:r>
            <w:proofErr w:type="spellStart"/>
            <w:r w:rsidRPr="006E5C4B">
              <w:rPr>
                <w:rFonts w:ascii="David" w:eastAsia="Calibri" w:hAnsi="David" w:cs="FrankRuehl"/>
                <w:sz w:val="26"/>
                <w:szCs w:val="26"/>
                <w:rtl/>
              </w:rPr>
              <w:t>מה"צלילה</w:t>
            </w:r>
            <w:proofErr w:type="spellEnd"/>
            <w:r w:rsidRPr="006E5C4B">
              <w:rPr>
                <w:rFonts w:ascii="David" w:eastAsia="Calibri" w:hAnsi="David" w:cs="FrankRuehl"/>
                <w:sz w:val="26"/>
                <w:szCs w:val="26"/>
                <w:rtl/>
              </w:rPr>
              <w:t>" לעומק הנתונים של המדינה המזמינה (=פרויקטים). בשל ההעמקה הנחוצה בכלכלה של מדינה ספציפית, נדרשת המדינה הפונה למממן את העלויות הנובעות מהפרויקט.</w:t>
            </w:r>
          </w:p>
          <w:p w14:paraId="19EAD747" w14:textId="77777777" w:rsidR="00286B6E" w:rsidRPr="006E5C4B" w:rsidRDefault="00286B6E" w:rsidP="00286B6E">
            <w:pPr>
              <w:pStyle w:val="12"/>
              <w:ind w:left="0"/>
              <w:rPr>
                <w:rFonts w:cs="FrankRuehl"/>
                <w:sz w:val="26"/>
                <w:szCs w:val="26"/>
              </w:rPr>
            </w:pPr>
          </w:p>
          <w:p w14:paraId="61518958" w14:textId="77777777" w:rsidR="00286B6E" w:rsidRPr="00AB6CFF" w:rsidRDefault="00286B6E" w:rsidP="00286B6E">
            <w:pPr>
              <w:bidi w:val="0"/>
              <w:rPr>
                <w:rFonts w:cs="FrankRuehl"/>
                <w:b/>
                <w:bCs/>
                <w:sz w:val="26"/>
                <w:szCs w:val="26"/>
                <w:rtl/>
              </w:rPr>
            </w:pPr>
            <w:r w:rsidRPr="00AB6CFF">
              <w:rPr>
                <w:rFonts w:cs="FrankRuehl"/>
                <w:b/>
                <w:bCs/>
                <w:sz w:val="26"/>
                <w:szCs w:val="26"/>
                <w:rtl/>
              </w:rPr>
              <w:lastRenderedPageBreak/>
              <w:br w:type="page"/>
            </w:r>
          </w:p>
          <w:p w14:paraId="27569C60" w14:textId="77777777" w:rsidR="00286B6E" w:rsidRPr="006E5C4B" w:rsidRDefault="00286B6E" w:rsidP="00286B6E">
            <w:pPr>
              <w:pStyle w:val="12"/>
              <w:ind w:left="0"/>
              <w:rPr>
                <w:rFonts w:cs="FrankRuehl"/>
                <w:b/>
                <w:bCs/>
                <w:sz w:val="26"/>
                <w:szCs w:val="26"/>
                <w:u w:val="single"/>
                <w:rtl/>
              </w:rPr>
            </w:pPr>
            <w:r w:rsidRPr="006E5C4B">
              <w:rPr>
                <w:rFonts w:ascii="David" w:hAnsi="David" w:cs="FrankRuehl"/>
                <w:sz w:val="26"/>
                <w:szCs w:val="26"/>
                <w:rtl/>
              </w:rPr>
              <w:t>המשרד מעוניין ל</w:t>
            </w:r>
            <w:r w:rsidRPr="006E5C4B">
              <w:rPr>
                <w:rFonts w:ascii="David" w:hAnsi="David" w:cs="FrankRuehl" w:hint="cs"/>
                <w:sz w:val="26"/>
                <w:szCs w:val="26"/>
                <w:rtl/>
              </w:rPr>
              <w:t>צאת לה</w:t>
            </w:r>
            <w:r w:rsidRPr="006E5C4B">
              <w:rPr>
                <w:rFonts w:ascii="David" w:hAnsi="David" w:cs="FrankRuehl"/>
                <w:sz w:val="26"/>
                <w:szCs w:val="26"/>
                <w:rtl/>
              </w:rPr>
              <w:t>תקשר</w:t>
            </w:r>
            <w:r w:rsidRPr="006E5C4B">
              <w:rPr>
                <w:rFonts w:ascii="David" w:hAnsi="David" w:cs="FrankRuehl" w:hint="cs"/>
                <w:sz w:val="26"/>
                <w:szCs w:val="26"/>
                <w:rtl/>
              </w:rPr>
              <w:t>ות</w:t>
            </w:r>
            <w:r>
              <w:rPr>
                <w:rFonts w:ascii="David" w:hAnsi="David" w:cs="FrankRuehl"/>
                <w:sz w:val="26"/>
                <w:szCs w:val="26"/>
                <w:rtl/>
              </w:rPr>
              <w:t xml:space="preserve"> עם ארגון ה-</w:t>
            </w:r>
            <w:r w:rsidRPr="006E5C4B">
              <w:rPr>
                <w:rFonts w:ascii="David" w:hAnsi="David" w:cs="FrankRuehl"/>
                <w:sz w:val="26"/>
                <w:szCs w:val="26"/>
              </w:rPr>
              <w:t>OECD</w:t>
            </w:r>
            <w:r w:rsidRPr="006E5C4B">
              <w:rPr>
                <w:rFonts w:ascii="David" w:hAnsi="David" w:cs="FrankRuehl"/>
                <w:sz w:val="26"/>
                <w:szCs w:val="26"/>
                <w:rtl/>
              </w:rPr>
              <w:t xml:space="preserve"> לשם עריכת מחקר </w:t>
            </w:r>
            <w:r w:rsidRPr="00C84B42">
              <w:rPr>
                <w:rFonts w:ascii="David" w:hAnsi="David" w:cs="FrankRuehl"/>
                <w:sz w:val="26"/>
                <w:szCs w:val="26"/>
                <w:rtl/>
              </w:rPr>
              <w:t xml:space="preserve">ללמידה אודות התמודדות מדינות נבחרות </w:t>
            </w:r>
            <w:r>
              <w:rPr>
                <w:rFonts w:ascii="David" w:hAnsi="David" w:cs="FrankRuehl" w:hint="cs"/>
                <w:sz w:val="26"/>
                <w:szCs w:val="26"/>
                <w:rtl/>
              </w:rPr>
              <w:t>ב-</w:t>
            </w:r>
            <w:r>
              <w:rPr>
                <w:rFonts w:ascii="David" w:hAnsi="David" w:cs="FrankRuehl" w:hint="cs"/>
                <w:sz w:val="26"/>
                <w:szCs w:val="26"/>
              </w:rPr>
              <w:t>OECD</w:t>
            </w:r>
            <w:r>
              <w:rPr>
                <w:rFonts w:ascii="David" w:hAnsi="David" w:cs="FrankRuehl" w:hint="cs"/>
                <w:sz w:val="26"/>
                <w:szCs w:val="26"/>
                <w:rtl/>
              </w:rPr>
              <w:t xml:space="preserve"> </w:t>
            </w:r>
            <w:r w:rsidRPr="00C84B42">
              <w:rPr>
                <w:rFonts w:ascii="David" w:hAnsi="David" w:cs="FrankRuehl"/>
                <w:sz w:val="26"/>
                <w:szCs w:val="26"/>
                <w:rtl/>
              </w:rPr>
              <w:t>עם הגידול בכמות המאובחנים על הספקטרום האוטיסטי</w:t>
            </w:r>
            <w:r w:rsidRPr="006E5C4B">
              <w:rPr>
                <w:rFonts w:ascii="David" w:hAnsi="David" w:cs="FrankRuehl" w:hint="cs"/>
                <w:sz w:val="26"/>
                <w:szCs w:val="26"/>
                <w:rtl/>
              </w:rPr>
              <w:t>.</w:t>
            </w:r>
          </w:p>
          <w:p w14:paraId="40B9DD66" w14:textId="77777777" w:rsidR="00286B6E" w:rsidRPr="006E5C4B" w:rsidRDefault="00286B6E" w:rsidP="00286B6E">
            <w:pPr>
              <w:pStyle w:val="12"/>
              <w:ind w:left="0"/>
              <w:rPr>
                <w:rFonts w:ascii="David" w:hAnsi="David" w:cs="FrankRuehl"/>
                <w:sz w:val="26"/>
                <w:szCs w:val="26"/>
                <w:rtl/>
              </w:rPr>
            </w:pPr>
            <w:r w:rsidRPr="006E5C4B">
              <w:rPr>
                <w:rFonts w:ascii="David" w:hAnsi="David" w:cs="FrankRuehl" w:hint="cs"/>
                <w:sz w:val="26"/>
                <w:szCs w:val="26"/>
                <w:rtl/>
              </w:rPr>
              <w:t xml:space="preserve">תקופת ההתקשרות: מיום חתימת </w:t>
            </w:r>
            <w:proofErr w:type="spellStart"/>
            <w:r w:rsidRPr="006E5C4B">
              <w:rPr>
                <w:rFonts w:ascii="David" w:hAnsi="David" w:cs="FrankRuehl" w:hint="cs"/>
                <w:sz w:val="26"/>
                <w:szCs w:val="26"/>
                <w:rtl/>
              </w:rPr>
              <w:t>מורשי</w:t>
            </w:r>
            <w:proofErr w:type="spellEnd"/>
            <w:r w:rsidRPr="006E5C4B">
              <w:rPr>
                <w:rFonts w:ascii="David" w:hAnsi="David" w:cs="FrankRuehl" w:hint="cs"/>
                <w:sz w:val="26"/>
                <w:szCs w:val="26"/>
                <w:rtl/>
              </w:rPr>
              <w:t xml:space="preserve"> החתימה על ההסכם ו</w:t>
            </w:r>
            <w:r w:rsidRPr="006E5C4B">
              <w:rPr>
                <w:rFonts w:ascii="David" w:eastAsia="Calibri" w:hAnsi="David" w:cs="FrankRuehl" w:hint="cs"/>
                <w:sz w:val="26"/>
                <w:szCs w:val="26"/>
                <w:rtl/>
                <w:lang w:eastAsia="en-US"/>
              </w:rPr>
              <w:t xml:space="preserve">עד </w:t>
            </w:r>
            <w:r>
              <w:rPr>
                <w:rFonts w:ascii="David" w:eastAsia="Calibri" w:hAnsi="David" w:cs="FrankRuehl" w:hint="cs"/>
                <w:sz w:val="26"/>
                <w:szCs w:val="26"/>
                <w:rtl/>
                <w:lang w:eastAsia="en-US"/>
              </w:rPr>
              <w:t>שנה ממועד החתימה</w:t>
            </w:r>
            <w:r w:rsidRPr="006E5C4B">
              <w:rPr>
                <w:rFonts w:ascii="David" w:eastAsia="Calibri" w:hAnsi="David" w:cs="FrankRuehl" w:hint="cs"/>
                <w:sz w:val="26"/>
                <w:szCs w:val="26"/>
                <w:rtl/>
                <w:lang w:eastAsia="en-US"/>
              </w:rPr>
              <w:t xml:space="preserve">. </w:t>
            </w:r>
          </w:p>
          <w:p w14:paraId="356F79AE" w14:textId="77777777" w:rsidR="00286B6E" w:rsidRPr="006E5C4B" w:rsidRDefault="00286B6E" w:rsidP="00286B6E">
            <w:pPr>
              <w:pStyle w:val="12"/>
              <w:ind w:left="0"/>
              <w:rPr>
                <w:rFonts w:cs="FrankRuehl"/>
                <w:sz w:val="26"/>
                <w:szCs w:val="26"/>
                <w:rtl/>
              </w:rPr>
            </w:pPr>
            <w:r w:rsidRPr="006E5C4B">
              <w:rPr>
                <w:rFonts w:cs="FrankRuehl" w:hint="cs"/>
                <w:sz w:val="26"/>
                <w:szCs w:val="26"/>
                <w:rtl/>
              </w:rPr>
              <w:t xml:space="preserve">היקף ההתקשרות: </w:t>
            </w:r>
            <w:r>
              <w:rPr>
                <w:rFonts w:ascii="David" w:hAnsi="David" w:cs="FrankRuehl" w:hint="cs"/>
                <w:sz w:val="26"/>
                <w:szCs w:val="26"/>
                <w:rtl/>
              </w:rPr>
              <w:t>250</w:t>
            </w:r>
            <w:r w:rsidRPr="006E5C4B">
              <w:rPr>
                <w:rFonts w:ascii="David" w:hAnsi="David" w:cs="FrankRuehl" w:hint="cs"/>
                <w:sz w:val="26"/>
                <w:szCs w:val="26"/>
                <w:rtl/>
              </w:rPr>
              <w:t xml:space="preserve"> אלף יורו.</w:t>
            </w:r>
          </w:p>
          <w:p w14:paraId="4888FC3B" w14:textId="109BEA12" w:rsidR="00222867" w:rsidRPr="00AC2FBE" w:rsidRDefault="00AC2FBE" w:rsidP="00AC2FBE">
            <w:pPr>
              <w:spacing w:line="276" w:lineRule="auto"/>
              <w:jc w:val="both"/>
              <w:rPr>
                <w:rFonts w:ascii="David" w:hAnsi="David"/>
                <w:sz w:val="26"/>
              </w:rPr>
            </w:pPr>
            <w:r>
              <w:rPr>
                <w:rFonts w:ascii="David" w:hAnsi="David" w:hint="cs"/>
                <w:sz w:val="26"/>
                <w:rtl/>
              </w:rPr>
              <w:t xml:space="preserve"> </w:t>
            </w:r>
          </w:p>
        </w:tc>
      </w:tr>
    </w:tbl>
    <w:p w14:paraId="430F4128" w14:textId="77777777" w:rsidR="00222867" w:rsidRPr="00AF57E9" w:rsidRDefault="00065CD6" w:rsidP="00222867">
      <w:pPr>
        <w:rPr>
          <w:rFonts w:asciiTheme="minorBidi" w:hAnsiTheme="minorBidi" w:cstheme="minorBidi"/>
          <w:b/>
          <w:sz w:val="21"/>
          <w:szCs w:val="21"/>
          <w:lang w:eastAsia="he-IL"/>
        </w:rPr>
      </w:pPr>
    </w:p>
    <w:p w14:paraId="3B43627D" w14:textId="7E13E25B"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B05ABA">
        <w:rPr>
          <w:rFonts w:ascii="Arial" w:hAnsi="Arial"/>
          <w:b/>
          <w:sz w:val="21"/>
          <w:szCs w:val="21"/>
        </w:rPr>
        <w:sym w:font="Wingdings" w:char="F0FE"/>
      </w:r>
      <w:r w:rsidRPr="00AF57E9">
        <w:rPr>
          <w:rFonts w:asciiTheme="minorBidi" w:hAnsiTheme="minorBidi" w:cstheme="minorBidi"/>
          <w:b/>
          <w:sz w:val="21"/>
          <w:szCs w:val="21"/>
          <w:rtl/>
        </w:rPr>
        <w:t xml:space="preserve">  לא</w:t>
      </w:r>
    </w:p>
    <w:p w14:paraId="23262FC7" w14:textId="77777777" w:rsidR="00222867" w:rsidRPr="00AF57E9" w:rsidRDefault="00065CD6" w:rsidP="00222867">
      <w:pPr>
        <w:rPr>
          <w:rFonts w:asciiTheme="minorBidi" w:hAnsiTheme="minorBidi" w:cstheme="minorBidi"/>
          <w:b/>
          <w:sz w:val="21"/>
          <w:szCs w:val="21"/>
          <w:rtl/>
        </w:rPr>
      </w:pPr>
    </w:p>
    <w:p w14:paraId="0B039B0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245ECB5C" w14:textId="77777777" w:rsidR="00222867" w:rsidRPr="00AF57E9" w:rsidRDefault="00065CD6"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214881D" w14:textId="77777777" w:rsidTr="00222867">
        <w:tc>
          <w:tcPr>
            <w:tcW w:w="3085" w:type="dxa"/>
            <w:hideMark/>
          </w:tcPr>
          <w:p w14:paraId="63AC5945"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65E98587" w14:textId="1F7EFAA8" w:rsidR="00222867" w:rsidRPr="00AC2FBE" w:rsidRDefault="00500BFE">
            <w:pPr>
              <w:ind w:right="283"/>
              <w:rPr>
                <w:rFonts w:asciiTheme="minorBidi" w:hAnsiTheme="minorBidi" w:cstheme="minorBidi"/>
                <w:b/>
                <w:sz w:val="21"/>
                <w:szCs w:val="21"/>
                <w:highlight w:val="yellow"/>
                <w:lang w:eastAsia="he-IL"/>
              </w:rPr>
            </w:pPr>
            <w:r w:rsidRPr="003A3AE0">
              <w:rPr>
                <w:rFonts w:ascii="Wingdings" w:hAnsi="Wingdings" w:cstheme="minorBidi" w:hint="eastAsia"/>
                <w:b/>
                <w:sz w:val="21"/>
                <w:szCs w:val="21"/>
              </w:rPr>
              <w:sym w:font="Wingdings" w:char="F0FE"/>
            </w:r>
            <w:r w:rsidR="009B6B29" w:rsidRPr="003A3AE0">
              <w:rPr>
                <w:rFonts w:asciiTheme="minorBidi" w:hAnsiTheme="minorBidi" w:cstheme="minorBidi"/>
                <w:b/>
                <w:sz w:val="21"/>
                <w:szCs w:val="21"/>
                <w:rtl/>
              </w:rPr>
              <w:t xml:space="preserve">  שירותים</w:t>
            </w:r>
          </w:p>
        </w:tc>
        <w:tc>
          <w:tcPr>
            <w:tcW w:w="3116" w:type="dxa"/>
          </w:tcPr>
          <w:p w14:paraId="4AB48799"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0AC2E695" w14:textId="77777777" w:rsidR="00222867" w:rsidRPr="00AF57E9" w:rsidRDefault="00065CD6">
            <w:pPr>
              <w:ind w:right="283"/>
              <w:rPr>
                <w:rFonts w:asciiTheme="minorBidi" w:hAnsiTheme="minorBidi" w:cstheme="minorBidi"/>
                <w:b/>
                <w:sz w:val="21"/>
                <w:szCs w:val="21"/>
                <w:lang w:eastAsia="he-IL"/>
              </w:rPr>
            </w:pPr>
          </w:p>
        </w:tc>
      </w:tr>
    </w:tbl>
    <w:p w14:paraId="18B6C443" w14:textId="77777777" w:rsidR="00222867" w:rsidRPr="00AF57E9" w:rsidRDefault="00065CD6"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47A9349A" w14:textId="77777777" w:rsidTr="00222867">
        <w:tc>
          <w:tcPr>
            <w:tcW w:w="2698" w:type="dxa"/>
            <w:shd w:val="clear" w:color="auto" w:fill="E6E6E6"/>
            <w:hideMark/>
          </w:tcPr>
          <w:p w14:paraId="3693FE68"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66939ADE" w14:textId="69049BDA" w:rsidR="00222867" w:rsidRPr="00AF57E9" w:rsidRDefault="00F60F0A">
            <w:pPr>
              <w:rPr>
                <w:rFonts w:asciiTheme="minorBidi" w:hAnsiTheme="minorBidi" w:cstheme="minorBidi"/>
                <w:b/>
                <w:sz w:val="21"/>
                <w:szCs w:val="21"/>
                <w:highlight w:val="yellow"/>
                <w:lang w:eastAsia="he-IL"/>
              </w:rPr>
            </w:pPr>
            <w:r w:rsidRPr="00286B6E">
              <w:rPr>
                <w:rFonts w:ascii="David" w:eastAsia="Calibri" w:hAnsi="David" w:cs="FrankRuehl"/>
                <w:sz w:val="26"/>
                <w:szCs w:val="26"/>
                <w:shd w:val="clear" w:color="auto" w:fill="FFFFFF"/>
                <w:rtl/>
              </w:rPr>
              <w:t xml:space="preserve">ארגון ה- </w:t>
            </w:r>
            <w:r w:rsidRPr="00286B6E">
              <w:rPr>
                <w:rFonts w:ascii="David" w:eastAsia="Calibri" w:hAnsi="David" w:cs="FrankRuehl"/>
                <w:sz w:val="26"/>
                <w:szCs w:val="26"/>
                <w:shd w:val="clear" w:color="auto" w:fill="FFFFFF"/>
              </w:rPr>
              <w:t xml:space="preserve">OECD </w:t>
            </w:r>
            <w:r w:rsidRPr="00286B6E">
              <w:rPr>
                <w:rFonts w:ascii="David" w:eastAsia="Calibri" w:hAnsi="David" w:cs="FrankRuehl"/>
                <w:sz w:val="26"/>
                <w:szCs w:val="26"/>
                <w:shd w:val="clear" w:color="auto" w:fill="FFFFFF"/>
                <w:rtl/>
              </w:rPr>
              <w:t xml:space="preserve"> </w:t>
            </w:r>
          </w:p>
        </w:tc>
      </w:tr>
      <w:tr w:rsidR="007548B0" w14:paraId="27F28F9B" w14:textId="77777777" w:rsidTr="00222867">
        <w:tc>
          <w:tcPr>
            <w:tcW w:w="2698" w:type="dxa"/>
            <w:shd w:val="clear" w:color="auto" w:fill="E6E6E6"/>
            <w:hideMark/>
          </w:tcPr>
          <w:p w14:paraId="4153DEBF"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995275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7A1237C6" w14:textId="5939B565" w:rsidR="00222867" w:rsidRPr="006327A1" w:rsidRDefault="006327A1">
            <w:pPr>
              <w:rPr>
                <w:rFonts w:ascii="David" w:eastAsia="Calibri" w:hAnsi="David" w:cs="FrankRuehl" w:hint="cs"/>
                <w:sz w:val="26"/>
                <w:szCs w:val="26"/>
                <w:shd w:val="clear" w:color="auto" w:fill="FFFFFF"/>
              </w:rPr>
            </w:pPr>
            <w:r w:rsidRPr="006327A1">
              <w:rPr>
                <w:rFonts w:ascii="David" w:eastAsia="Calibri" w:hAnsi="David" w:cs="FrankRuehl" w:hint="cs"/>
                <w:sz w:val="26"/>
                <w:szCs w:val="26"/>
                <w:shd w:val="clear" w:color="auto" w:fill="FFFFFF"/>
              </w:rPr>
              <w:t>DE50110800</w:t>
            </w:r>
          </w:p>
        </w:tc>
      </w:tr>
      <w:tr w:rsidR="007548B0" w14:paraId="65F195DE" w14:textId="77777777" w:rsidTr="00222867">
        <w:tc>
          <w:tcPr>
            <w:tcW w:w="2698" w:type="dxa"/>
            <w:shd w:val="clear" w:color="auto" w:fill="E6E6E6"/>
            <w:hideMark/>
          </w:tcPr>
          <w:p w14:paraId="1F7BFDB5"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72C0DEC5" w14:textId="6562C636" w:rsidR="00222867" w:rsidRPr="00AF57E9" w:rsidRDefault="00500BFE" w:rsidP="009B6B29">
            <w:pPr>
              <w:rPr>
                <w:rFonts w:asciiTheme="minorBidi" w:hAnsiTheme="minorBidi" w:cstheme="minorBidi"/>
                <w:b/>
                <w:sz w:val="21"/>
                <w:szCs w:val="21"/>
                <w:lang w:eastAsia="he-IL"/>
              </w:rPr>
            </w:pPr>
            <w:r w:rsidRPr="003A3AE0">
              <w:rPr>
                <w:rFonts w:ascii="Wingdings" w:hAnsi="Wingdings" w:cstheme="minorBidi" w:hint="eastAsia"/>
                <w:b/>
                <w:sz w:val="21"/>
                <w:szCs w:val="21"/>
              </w:rPr>
              <w:sym w:font="Wingdings" w:char="F0FE"/>
            </w:r>
            <w:r w:rsidR="009B6B29" w:rsidRPr="003A3AE0">
              <w:rPr>
                <w:rFonts w:asciiTheme="minorBidi" w:hAnsiTheme="minorBidi" w:cstheme="minorBidi"/>
                <w:b/>
                <w:sz w:val="21"/>
                <w:szCs w:val="21"/>
                <w:rtl/>
              </w:rPr>
              <w:t>ספק יחיד</w:t>
            </w:r>
            <w:r w:rsidR="009B6B29" w:rsidRPr="00AF57E9">
              <w:rPr>
                <w:rFonts w:asciiTheme="minorBidi" w:hAnsiTheme="minorBidi" w:cstheme="minorBidi"/>
                <w:b/>
                <w:sz w:val="21"/>
                <w:szCs w:val="21"/>
                <w:rtl/>
              </w:rPr>
              <w:t xml:space="preserve"> </w:t>
            </w:r>
          </w:p>
        </w:tc>
        <w:tc>
          <w:tcPr>
            <w:tcW w:w="3060" w:type="dxa"/>
            <w:hideMark/>
          </w:tcPr>
          <w:p w14:paraId="6C2F197C"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60D8C197" w14:textId="77777777" w:rsidTr="00222867">
        <w:tc>
          <w:tcPr>
            <w:tcW w:w="2698" w:type="dxa"/>
            <w:shd w:val="clear" w:color="auto" w:fill="E6E6E6"/>
            <w:hideMark/>
          </w:tcPr>
          <w:p w14:paraId="000F4E2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6636D6BB" w14:textId="638B55FA" w:rsidR="00222867" w:rsidRPr="00AF57E9" w:rsidRDefault="00286B6E" w:rsidP="00DF0861">
            <w:pPr>
              <w:rPr>
                <w:rFonts w:asciiTheme="minorBidi" w:hAnsiTheme="minorBidi" w:cstheme="minorBidi"/>
                <w:b/>
                <w:sz w:val="21"/>
                <w:szCs w:val="21"/>
                <w:highlight w:val="yellow"/>
                <w:lang w:eastAsia="he-IL"/>
              </w:rPr>
            </w:pPr>
            <w:r w:rsidRPr="003A3AE0">
              <w:rPr>
                <w:rFonts w:asciiTheme="minorBidi" w:hAnsiTheme="minorBidi" w:cstheme="minorBidi"/>
                <w:b/>
                <w:sz w:val="21"/>
                <w:szCs w:val="21"/>
                <w:rtl/>
                <w:lang w:eastAsia="he-IL"/>
              </w:rPr>
              <w:t>1,000</w:t>
            </w:r>
            <w:r w:rsidR="00DF0861" w:rsidRPr="003A3AE0">
              <w:rPr>
                <w:rFonts w:asciiTheme="minorBidi" w:hAnsiTheme="minorBidi" w:cstheme="minorBidi"/>
                <w:b/>
                <w:sz w:val="21"/>
                <w:szCs w:val="21"/>
                <w:rtl/>
                <w:lang w:eastAsia="he-IL"/>
              </w:rPr>
              <w:t>,000 ש"ח</w:t>
            </w:r>
          </w:p>
        </w:tc>
      </w:tr>
      <w:tr w:rsidR="007548B0" w14:paraId="566A0990" w14:textId="77777777" w:rsidTr="00222867">
        <w:tc>
          <w:tcPr>
            <w:tcW w:w="2698" w:type="dxa"/>
            <w:shd w:val="clear" w:color="auto" w:fill="E6E6E6"/>
            <w:hideMark/>
          </w:tcPr>
          <w:p w14:paraId="7687966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4AA27B89" w14:textId="0FC708CA" w:rsidR="00222867" w:rsidRPr="00AF57E9" w:rsidRDefault="00F60F0A" w:rsidP="00DF0861">
            <w:pPr>
              <w:rPr>
                <w:rFonts w:asciiTheme="minorBidi" w:hAnsiTheme="minorBidi" w:cstheme="minorBidi"/>
                <w:b/>
                <w:sz w:val="21"/>
                <w:szCs w:val="21"/>
                <w:highlight w:val="yellow"/>
                <w:lang w:eastAsia="he-IL"/>
              </w:rPr>
            </w:pPr>
            <w:r>
              <w:rPr>
                <w:rFonts w:ascii="David" w:hAnsi="David" w:hint="cs"/>
                <w:sz w:val="26"/>
                <w:rtl/>
              </w:rPr>
              <w:t>10</w:t>
            </w:r>
            <w:r w:rsidR="006C72A4">
              <w:rPr>
                <w:rFonts w:ascii="David" w:hAnsi="David" w:hint="cs"/>
                <w:sz w:val="26"/>
                <w:rtl/>
              </w:rPr>
              <w:t>.12.2024-</w:t>
            </w:r>
            <w:r w:rsidR="00286B6E">
              <w:rPr>
                <w:rFonts w:ascii="David" w:hAnsi="David" w:hint="cs"/>
                <w:sz w:val="26"/>
                <w:rtl/>
              </w:rPr>
              <w:t>31.12.2025</w:t>
            </w:r>
          </w:p>
        </w:tc>
      </w:tr>
    </w:tbl>
    <w:p w14:paraId="3CFDCE80" w14:textId="77777777" w:rsidR="00222867" w:rsidRPr="00AF57E9" w:rsidRDefault="00065CD6" w:rsidP="00222867">
      <w:pPr>
        <w:rPr>
          <w:rFonts w:asciiTheme="minorBidi" w:hAnsiTheme="minorBidi" w:cstheme="minorBidi"/>
          <w:bCs/>
          <w:sz w:val="21"/>
          <w:szCs w:val="21"/>
          <w:rtl/>
          <w:lang w:eastAsia="he-IL"/>
        </w:rPr>
      </w:pPr>
    </w:p>
    <w:p w14:paraId="6FE7E1A2" w14:textId="0D1F124A"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2DC7FB97"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6C0B8D85" w14:textId="77777777" w:rsidR="00222867" w:rsidRPr="00AF57E9" w:rsidRDefault="00065CD6" w:rsidP="00222867">
      <w:pPr>
        <w:rPr>
          <w:rFonts w:asciiTheme="minorBidi" w:hAnsiTheme="minorBidi" w:cstheme="minorBidi"/>
          <w:bCs/>
          <w:sz w:val="21"/>
          <w:szCs w:val="21"/>
          <w:rtl/>
        </w:rPr>
      </w:pPr>
    </w:p>
    <w:p w14:paraId="124113F7"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5A7ACE4"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CA08F9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6B0F80E"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0A69F00" w14:textId="77777777" w:rsidTr="00826E00">
        <w:tc>
          <w:tcPr>
            <w:tcW w:w="9019" w:type="dxa"/>
            <w:tcBorders>
              <w:top w:val="single" w:sz="4" w:space="0" w:color="auto"/>
              <w:left w:val="single" w:sz="4" w:space="0" w:color="auto"/>
              <w:bottom w:val="single" w:sz="4" w:space="0" w:color="auto"/>
              <w:right w:val="single" w:sz="4" w:space="0" w:color="auto"/>
            </w:tcBorders>
          </w:tcPr>
          <w:p w14:paraId="5AEBDE0F" w14:textId="77777777" w:rsidR="00286B6E" w:rsidRPr="00286B6E" w:rsidRDefault="00286B6E" w:rsidP="00286B6E">
            <w:pPr>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הייחודיות של העבודות המבוצעות על ידי הארגון </w:t>
            </w:r>
            <w:r w:rsidRPr="00286B6E">
              <w:rPr>
                <w:rFonts w:ascii="David" w:eastAsia="Times New Roman" w:hAnsi="David" w:cs="FrankRuehl" w:hint="cs"/>
                <w:sz w:val="26"/>
                <w:szCs w:val="26"/>
                <w:rtl/>
                <w:lang w:eastAsia="he-IL"/>
              </w:rPr>
              <w:t>והיותו ספק יחיד לצורך ביצוע עבודה זו</w:t>
            </w:r>
            <w:r w:rsidRPr="00286B6E">
              <w:rPr>
                <w:rFonts w:ascii="David" w:eastAsia="Times New Roman" w:hAnsi="David" w:cs="FrankRuehl"/>
                <w:sz w:val="26"/>
                <w:szCs w:val="26"/>
                <w:rtl/>
                <w:lang w:eastAsia="he-IL"/>
              </w:rPr>
              <w:t>:</w:t>
            </w:r>
          </w:p>
          <w:p w14:paraId="25B2DA30"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הארגון על כלכלניו מכירים היטב את הכלכלה הישראלית על מורכבויותיה. היכרות זו מאפשרת לארגון וכלכלניו, כאשר הם בוחנים תחום מסוים, להתייחס לנושא שבפוקוס, תוך שהם ערים לנגיעות שלו (הקיימות תמיד) גם בנושאים אחרים המהותיים למרקם הכלכלי והחברתי בישראל.</w:t>
            </w:r>
          </w:p>
          <w:p w14:paraId="59693D20"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הארגון מכיר היטב את כלכלות ההשוואה (כלכלות של מדינות מפותחות אחרות בעולם, אשר כולן חברות בארגון). יתרה מזאת, יש לארגון גם גישה לכל משרדי הממשלה הרלוונטיים של מדינות אחרות בארגון, עד הדרג הגבוה ביותר, ללא מאמץ וללא עלויות. היכרות זו הינה בעלת משמעות כיוון שהיא המפתח להבנה עמוקה של נושאים, וכן לקיצור משמעותי של תהליכי למידה וקביעת מדיניות. </w:t>
            </w:r>
          </w:p>
          <w:p w14:paraId="355ADEB9" w14:textId="77777777" w:rsidR="00286B6E" w:rsidRPr="00286B6E" w:rsidRDefault="00286B6E" w:rsidP="00286B6E">
            <w:pPr>
              <w:pStyle w:val="12"/>
              <w:numPr>
                <w:ilvl w:val="0"/>
                <w:numId w:val="13"/>
              </w:numPr>
              <w:rPr>
                <w:rFonts w:ascii="David" w:hAnsi="David" w:cs="FrankRuehl"/>
                <w:sz w:val="26"/>
                <w:szCs w:val="26"/>
              </w:rPr>
            </w:pPr>
            <w:r w:rsidRPr="00286B6E">
              <w:rPr>
                <w:rFonts w:ascii="David" w:hAnsi="David" w:cs="FrankRuehl"/>
                <w:sz w:val="26"/>
                <w:szCs w:val="26"/>
                <w:rtl/>
              </w:rPr>
              <w:lastRenderedPageBreak/>
              <w:t xml:space="preserve">אחת מליבות העשייה בארגון הוא ניתוח וייעוץ בתחומי מדיניות למדינות המפותחות. </w:t>
            </w:r>
            <w:r w:rsidRPr="00286B6E">
              <w:rPr>
                <w:rFonts w:ascii="David" w:hAnsi="David" w:cs="FrankRuehl" w:hint="cs"/>
                <w:sz w:val="26"/>
                <w:szCs w:val="26"/>
                <w:rtl/>
              </w:rPr>
              <w:t xml:space="preserve">היחיד שיש לו מאגר מידע </w:t>
            </w:r>
            <w:r w:rsidRPr="00286B6E">
              <w:rPr>
                <w:rFonts w:ascii="David" w:hAnsi="David" w:cs="FrankRuehl"/>
                <w:sz w:val="26"/>
                <w:szCs w:val="26"/>
                <w:rtl/>
              </w:rPr>
              <w:t xml:space="preserve">משמעותי </w:t>
            </w:r>
            <w:r w:rsidRPr="00286B6E">
              <w:rPr>
                <w:rFonts w:ascii="David" w:hAnsi="David" w:cs="FrankRuehl" w:hint="cs"/>
                <w:sz w:val="26"/>
                <w:szCs w:val="26"/>
                <w:rtl/>
              </w:rPr>
              <w:t>של עבודות המנתחות את</w:t>
            </w:r>
            <w:r w:rsidRPr="00286B6E">
              <w:rPr>
                <w:rFonts w:ascii="David" w:hAnsi="David" w:cs="FrankRuehl"/>
                <w:sz w:val="26"/>
                <w:szCs w:val="26"/>
                <w:rtl/>
              </w:rPr>
              <w:t xml:space="preserve"> מצב </w:t>
            </w:r>
            <w:r w:rsidRPr="00286B6E">
              <w:rPr>
                <w:rFonts w:ascii="David" w:hAnsi="David" w:cs="FrankRuehl" w:hint="cs"/>
                <w:sz w:val="26"/>
                <w:szCs w:val="26"/>
                <w:rtl/>
              </w:rPr>
              <w:t>המיסוי</w:t>
            </w:r>
            <w:r w:rsidRPr="00286B6E">
              <w:rPr>
                <w:rFonts w:ascii="David" w:hAnsi="David" w:cs="FrankRuehl"/>
                <w:sz w:val="26"/>
                <w:szCs w:val="26"/>
                <w:rtl/>
              </w:rPr>
              <w:t xml:space="preserve"> </w:t>
            </w:r>
            <w:r w:rsidRPr="00286B6E">
              <w:rPr>
                <w:rFonts w:ascii="David" w:hAnsi="David" w:cs="FrankRuehl" w:hint="cs"/>
                <w:sz w:val="26"/>
                <w:szCs w:val="26"/>
                <w:rtl/>
              </w:rPr>
              <w:t>ה</w:t>
            </w:r>
            <w:r w:rsidRPr="00286B6E">
              <w:rPr>
                <w:rFonts w:ascii="David" w:hAnsi="David" w:cs="FrankRuehl"/>
                <w:sz w:val="26"/>
                <w:szCs w:val="26"/>
                <w:rtl/>
              </w:rPr>
              <w:t xml:space="preserve">קיים </w:t>
            </w:r>
            <w:r w:rsidRPr="00286B6E">
              <w:rPr>
                <w:rFonts w:ascii="David" w:hAnsi="David" w:cs="FrankRuehl" w:hint="cs"/>
                <w:sz w:val="26"/>
                <w:szCs w:val="26"/>
                <w:rtl/>
              </w:rPr>
              <w:t xml:space="preserve">שכולל גם </w:t>
            </w:r>
            <w:r w:rsidRPr="00286B6E">
              <w:rPr>
                <w:rFonts w:ascii="David" w:hAnsi="David" w:cs="FrankRuehl"/>
                <w:sz w:val="26"/>
                <w:szCs w:val="26"/>
                <w:rtl/>
              </w:rPr>
              <w:t>המלצות על רפורמות רלוונטיות וברות ביצוע, בשל ניסיונו הרב.</w:t>
            </w:r>
          </w:p>
          <w:p w14:paraId="7A1F40D6"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 xml:space="preserve">הארגון הינו בבעלות כלל המדינות החברות והינו ארגון ללא כוונות רווח. דהיינו אין לו אינטרס כלכלי והוא איננו משמש יועץ לגורמים מסחריים. </w:t>
            </w:r>
          </w:p>
          <w:p w14:paraId="1C074595"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 xml:space="preserve">השיח בו הינו בעל אופי כלכלי א-פוליטי. </w:t>
            </w:r>
          </w:p>
          <w:p w14:paraId="5E053813"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הארגון הינו סמכות בעולם המפותח לסטנדרטים בינלאומיים – הוא הקובע את המדדים והוא גם הבודק את ההתאמה של המדיניות במדינות החברות לסטנדרטים אלה (על ידי סקירות, ובדיקות עמיתים). עבודה משותפת עם ארגון שקובע את הסטנדרט הבינלאומי להתנהלות, תסייע לממשלה לאמץ מדיניות שהינה לא רק נכונה עבור המדינה אלא גם תואמת סטנדרטים בינלאומיים, מה שחוסך זמן ועלויות. </w:t>
            </w:r>
          </w:p>
          <w:p w14:paraId="6CFE0A6D" w14:textId="24C3D1FE" w:rsidR="00222867" w:rsidRDefault="00286B6E" w:rsidP="00826E00">
            <w:pPr>
              <w:numPr>
                <w:ilvl w:val="0"/>
                <w:numId w:val="13"/>
              </w:numPr>
              <w:spacing w:before="120" w:after="120" w:line="360" w:lineRule="auto"/>
              <w:contextualSpacing/>
              <w:jc w:val="both"/>
              <w:rPr>
                <w:rFonts w:asciiTheme="minorBidi" w:hAnsiTheme="minorBidi" w:cstheme="minorBidi"/>
                <w:sz w:val="24"/>
                <w:szCs w:val="24"/>
              </w:rPr>
            </w:pPr>
            <w:r w:rsidRPr="00286B6E">
              <w:rPr>
                <w:rFonts w:ascii="David" w:eastAsia="Times New Roman" w:hAnsi="David" w:cs="FrankRuehl" w:hint="cs"/>
                <w:sz w:val="26"/>
                <w:szCs w:val="26"/>
                <w:rtl/>
                <w:lang w:eastAsia="he-IL"/>
              </w:rPr>
              <w:t xml:space="preserve">לארגון </w:t>
            </w:r>
            <w:r w:rsidRPr="00286B6E">
              <w:rPr>
                <w:rFonts w:ascii="David" w:eastAsia="Times New Roman" w:hAnsi="David" w:cs="FrankRuehl"/>
                <w:sz w:val="26"/>
                <w:szCs w:val="26"/>
                <w:rtl/>
                <w:lang w:eastAsia="he-IL"/>
              </w:rPr>
              <w:t xml:space="preserve">יש מעמד של גורם ממליץ מדיניות לו שותפות </w:t>
            </w:r>
            <w:r w:rsidR="006C72A4">
              <w:rPr>
                <w:rFonts w:ascii="David" w:eastAsia="Times New Roman" w:hAnsi="David" w:cs="FrankRuehl" w:hint="cs"/>
                <w:sz w:val="26"/>
                <w:szCs w:val="26"/>
                <w:rtl/>
                <w:lang w:eastAsia="he-IL"/>
              </w:rPr>
              <w:t>38</w:t>
            </w:r>
            <w:r w:rsidRPr="00286B6E">
              <w:rPr>
                <w:rFonts w:ascii="David" w:eastAsia="Times New Roman" w:hAnsi="David" w:cs="FrankRuehl"/>
                <w:sz w:val="26"/>
                <w:szCs w:val="26"/>
                <w:rtl/>
                <w:lang w:eastAsia="he-IL"/>
              </w:rPr>
              <w:t xml:space="preserve"> מדינות המפותחות והמלצותיו מוערכות באור מקצועי ואובייקטיבי. </w:t>
            </w:r>
          </w:p>
          <w:p w14:paraId="7674F9F8" w14:textId="1F31BF30" w:rsidR="00546246" w:rsidRPr="00286B6E" w:rsidRDefault="00546246" w:rsidP="00826E00">
            <w:pPr>
              <w:numPr>
                <w:ilvl w:val="0"/>
                <w:numId w:val="13"/>
              </w:numPr>
              <w:spacing w:before="120" w:after="120" w:line="360" w:lineRule="auto"/>
              <w:contextualSpacing/>
              <w:jc w:val="both"/>
              <w:rPr>
                <w:rFonts w:asciiTheme="minorBidi" w:hAnsiTheme="minorBidi" w:cstheme="minorBidi"/>
                <w:sz w:val="24"/>
                <w:szCs w:val="24"/>
              </w:rPr>
            </w:pPr>
            <w:r w:rsidRPr="003A3AE0">
              <w:rPr>
                <w:rFonts w:ascii="David" w:eastAsia="Times New Roman" w:hAnsi="David" w:cs="FrankRuehl"/>
                <w:sz w:val="26"/>
                <w:szCs w:val="26"/>
                <w:rtl/>
                <w:lang w:eastAsia="he-IL"/>
              </w:rPr>
              <w:t>מאחר ומדובר בתחום מחקר חדשני, אין עליו הרבה חומר או מחקרים שכבר בוצעו שניתן להסתמך עליהם ולכן ה-</w:t>
            </w:r>
            <w:r w:rsidRPr="003A3AE0">
              <w:rPr>
                <w:rFonts w:ascii="David" w:eastAsia="Times New Roman" w:hAnsi="David" w:cs="FrankRuehl"/>
                <w:sz w:val="26"/>
                <w:szCs w:val="26"/>
                <w:lang w:eastAsia="he-IL"/>
              </w:rPr>
              <w:t xml:space="preserve">OECD  </w:t>
            </w:r>
            <w:r w:rsidRPr="003A3AE0">
              <w:rPr>
                <w:rFonts w:ascii="David" w:eastAsia="Times New Roman" w:hAnsi="David" w:cs="FrankRuehl"/>
                <w:sz w:val="26"/>
                <w:szCs w:val="26"/>
                <w:rtl/>
                <w:lang w:eastAsia="he-IL"/>
              </w:rPr>
              <w:t xml:space="preserve"> אשר לו מאגרי מידע עדכניים של מדינות רבות, מהווה הגורם היחיד</w:t>
            </w:r>
            <w:r>
              <w:rPr>
                <w:rFonts w:ascii="David" w:eastAsia="Times New Roman" w:hAnsi="David" w:cs="FrankRuehl" w:hint="cs"/>
                <w:sz w:val="26"/>
                <w:szCs w:val="26"/>
                <w:rtl/>
                <w:lang w:eastAsia="he-IL"/>
              </w:rPr>
              <w:t xml:space="preserve">י </w:t>
            </w:r>
            <w:r w:rsidRPr="003A3AE0">
              <w:rPr>
                <w:rFonts w:ascii="David" w:eastAsia="Times New Roman" w:hAnsi="David" w:cs="FrankRuehl"/>
                <w:sz w:val="26"/>
                <w:szCs w:val="26"/>
                <w:rtl/>
                <w:lang w:eastAsia="he-IL"/>
              </w:rPr>
              <w:t>שיכול לבצע מחקר מסוג זה</w:t>
            </w:r>
            <w:r w:rsidR="00500BFE">
              <w:rPr>
                <w:rFonts w:ascii="David" w:eastAsia="Times New Roman" w:hAnsi="David" w:cs="FrankRuehl" w:hint="cs"/>
                <w:sz w:val="26"/>
                <w:szCs w:val="26"/>
                <w:rtl/>
                <w:lang w:eastAsia="he-IL"/>
              </w:rPr>
              <w:t xml:space="preserve">, לעומת חברות ייעוץ המסתמכות על חומרים כתובים. </w:t>
            </w:r>
            <w:r>
              <w:rPr>
                <w:rFonts w:ascii="David" w:eastAsia="Times New Roman" w:hAnsi="David" w:cs="FrankRuehl" w:hint="cs"/>
                <w:sz w:val="26"/>
                <w:szCs w:val="26"/>
                <w:rtl/>
                <w:lang w:eastAsia="he-IL"/>
              </w:rPr>
              <w:t xml:space="preserve"> </w:t>
            </w:r>
            <w:r w:rsidR="00500BFE">
              <w:rPr>
                <w:rFonts w:ascii="David" w:eastAsia="Times New Roman" w:hAnsi="David" w:cs="FrankRuehl" w:hint="cs"/>
                <w:sz w:val="26"/>
                <w:szCs w:val="26"/>
                <w:rtl/>
                <w:lang w:eastAsia="he-IL"/>
              </w:rPr>
              <w:t>כמו כן</w:t>
            </w:r>
            <w:r>
              <w:rPr>
                <w:rFonts w:ascii="David" w:eastAsia="Times New Roman" w:hAnsi="David" w:cs="FrankRuehl" w:hint="cs"/>
                <w:sz w:val="26"/>
                <w:szCs w:val="26"/>
                <w:rtl/>
                <w:lang w:eastAsia="he-IL"/>
              </w:rPr>
              <w:t xml:space="preserve"> הארגון מהווה  סמכות לסטנדרטים בינלאומיים ויכולת להמליץ על מדיניות.</w:t>
            </w:r>
          </w:p>
        </w:tc>
      </w:tr>
    </w:tbl>
    <w:p w14:paraId="78DFF3DA"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lastRenderedPageBreak/>
        <w:t>חוות דעתי זו ניתנת מתוקף היותי הסמכות המקצועית לנושא זה.</w:t>
      </w:r>
    </w:p>
    <w:p w14:paraId="4C761EBB"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A85D821"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6DCB8CBF" w14:textId="77777777" w:rsidTr="00222867">
        <w:tc>
          <w:tcPr>
            <w:tcW w:w="2698" w:type="dxa"/>
            <w:tcBorders>
              <w:top w:val="single" w:sz="4" w:space="0" w:color="auto"/>
              <w:left w:val="single" w:sz="4" w:space="0" w:color="auto"/>
              <w:bottom w:val="single" w:sz="4" w:space="0" w:color="auto"/>
              <w:right w:val="single" w:sz="4" w:space="0" w:color="auto"/>
            </w:tcBorders>
          </w:tcPr>
          <w:p w14:paraId="2BC14EEB" w14:textId="04881454" w:rsidR="00222867" w:rsidRPr="00AF57E9" w:rsidRDefault="00826E00">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תאיר ראבוחין</w:t>
            </w:r>
          </w:p>
        </w:tc>
        <w:tc>
          <w:tcPr>
            <w:tcW w:w="3420" w:type="dxa"/>
            <w:tcBorders>
              <w:top w:val="single" w:sz="4" w:space="0" w:color="auto"/>
              <w:left w:val="single" w:sz="4" w:space="0" w:color="auto"/>
              <w:bottom w:val="single" w:sz="4" w:space="0" w:color="auto"/>
              <w:right w:val="single" w:sz="4" w:space="0" w:color="auto"/>
            </w:tcBorders>
          </w:tcPr>
          <w:p w14:paraId="31FD5A8C" w14:textId="0DC7DA4F" w:rsidR="00222867" w:rsidRPr="00AF57E9" w:rsidRDefault="00E13DBC">
            <w:pPr>
              <w:spacing w:line="360" w:lineRule="auto"/>
              <w:rPr>
                <w:rFonts w:asciiTheme="minorBidi" w:hAnsiTheme="minorBidi" w:cstheme="minorBidi"/>
                <w:b/>
                <w:sz w:val="21"/>
                <w:szCs w:val="21"/>
                <w:lang w:eastAsia="he-IL"/>
              </w:rPr>
            </w:pPr>
            <w:proofErr w:type="spellStart"/>
            <w:r>
              <w:rPr>
                <w:rFonts w:asciiTheme="minorBidi" w:hAnsiTheme="minorBidi" w:cstheme="minorBidi" w:hint="cs"/>
                <w:b/>
                <w:sz w:val="21"/>
                <w:szCs w:val="21"/>
                <w:rtl/>
                <w:lang w:eastAsia="he-IL"/>
              </w:rPr>
              <w:t>רפרנטית</w:t>
            </w:r>
            <w:proofErr w:type="spellEnd"/>
            <w:r>
              <w:rPr>
                <w:rFonts w:asciiTheme="minorBidi" w:hAnsiTheme="minorBidi" w:cstheme="minorBidi" w:hint="cs"/>
                <w:b/>
                <w:sz w:val="21"/>
                <w:szCs w:val="21"/>
                <w:rtl/>
                <w:lang w:eastAsia="he-IL"/>
              </w:rPr>
              <w:t xml:space="preserve"> רווחה וביטוח לאומי</w:t>
            </w:r>
          </w:p>
        </w:tc>
        <w:tc>
          <w:tcPr>
            <w:tcW w:w="3202" w:type="dxa"/>
            <w:tcBorders>
              <w:top w:val="single" w:sz="4" w:space="0" w:color="auto"/>
              <w:left w:val="single" w:sz="4" w:space="0" w:color="auto"/>
              <w:bottom w:val="single" w:sz="4" w:space="0" w:color="auto"/>
              <w:right w:val="single" w:sz="4" w:space="0" w:color="auto"/>
            </w:tcBorders>
          </w:tcPr>
          <w:p w14:paraId="5F878A25" w14:textId="24EBC8EE" w:rsidR="00222867" w:rsidRPr="00AC2FBE" w:rsidRDefault="00E13DBC" w:rsidP="00E13DBC">
            <w:pPr>
              <w:spacing w:line="360" w:lineRule="auto"/>
              <w:rPr>
                <w:rFonts w:asciiTheme="minorBidi" w:hAnsiTheme="minorBidi" w:cstheme="minorBidi"/>
                <w:b/>
                <w:sz w:val="21"/>
                <w:szCs w:val="21"/>
                <w:lang w:eastAsia="he-IL"/>
              </w:rPr>
            </w:pPr>
            <w:r w:rsidRPr="00E13DBC">
              <w:rPr>
                <w:rFonts w:asciiTheme="minorBidi" w:hAnsiTheme="minorBidi" w:cstheme="minorBidi"/>
                <w:b/>
                <w:noProof/>
                <w:sz w:val="21"/>
                <w:szCs w:val="21"/>
                <w:lang w:eastAsia="he-IL"/>
              </w:rPr>
              <w:drawing>
                <wp:inline distT="0" distB="0" distL="0" distR="0" wp14:anchorId="6214373F" wp14:editId="4BB4583A">
                  <wp:extent cx="371512" cy="900545"/>
                  <wp:effectExtent l="0" t="0" r="0" b="0"/>
                  <wp:docPr id="1026" name="Picture 2">
                    <a:extLst xmlns:a="http://schemas.openxmlformats.org/drawingml/2006/main">
                      <a:ext uri="{FF2B5EF4-FFF2-40B4-BE49-F238E27FC236}">
                        <a16:creationId xmlns:a16="http://schemas.microsoft.com/office/drawing/2014/main" id="{EB2A4434-671B-49D2-9084-AC55BCA86A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EB2A4434-671B-49D2-9084-AC55BCA86A2F}"/>
                              </a:ext>
                            </a:extLst>
                          </pic:cNvPr>
                          <pic:cNvPicPr>
                            <a:picLocks noChangeAspect="1" noChangeArrowheads="1"/>
                          </pic:cNvPicPr>
                        </pic:nvPicPr>
                        <pic:blipFill rotWithShape="1">
                          <a:blip r:embed="rId14" cstate="print">
                            <a:biLevel thresh="50000"/>
                            <a:extLst>
                              <a:ext uri="{28A0092B-C50C-407E-A947-70E740481C1C}">
                                <a14:useLocalDpi xmlns:a14="http://schemas.microsoft.com/office/drawing/2010/main" val="0"/>
                              </a:ext>
                            </a:extLst>
                          </a:blip>
                          <a:srcRect l="34425" t="40021" r="52486" b="36181"/>
                          <a:stretch/>
                        </pic:blipFill>
                        <pic:spPr bwMode="auto">
                          <a:xfrm>
                            <a:off x="0" y="0"/>
                            <a:ext cx="372980" cy="904104"/>
                          </a:xfrm>
                          <a:prstGeom prst="rect">
                            <a:avLst/>
                          </a:prstGeom>
                          <a:noFill/>
                          <a:ln>
                            <a:noFill/>
                          </a:ln>
                        </pic:spPr>
                      </pic:pic>
                    </a:graphicData>
                  </a:graphic>
                </wp:inline>
              </w:drawing>
            </w:r>
            <w:r>
              <w:rPr>
                <w:rFonts w:asciiTheme="minorBidi" w:hAnsiTheme="minorBidi" w:cstheme="minorBidi"/>
                <w:b/>
                <w:sz w:val="21"/>
                <w:szCs w:val="21"/>
                <w:lang w:eastAsia="he-IL"/>
              </w:rPr>
              <w:t xml:space="preserve">  </w:t>
            </w:r>
            <w:r>
              <w:rPr>
                <w:rFonts w:asciiTheme="minorBidi" w:hAnsiTheme="minorBidi" w:cstheme="minorBidi" w:hint="cs"/>
                <w:b/>
                <w:sz w:val="21"/>
                <w:szCs w:val="21"/>
                <w:rtl/>
                <w:lang w:eastAsia="he-IL"/>
              </w:rPr>
              <w:t>תאיר ראבוחין</w:t>
            </w:r>
          </w:p>
        </w:tc>
      </w:tr>
      <w:tr w:rsidR="007548B0" w14:paraId="460F8C4E"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34E37D6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164E1E8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DF4DEAE"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D867708" w14:textId="77777777" w:rsidR="00222867" w:rsidRPr="00817FBA" w:rsidRDefault="00065CD6" w:rsidP="00222867"/>
    <w:sectPr w:rsidR="00222867" w:rsidRPr="00817FBA" w:rsidSect="00DE4C1B">
      <w:headerReference w:type="default" r:id="rId15"/>
      <w:footerReference w:type="default" r:id="rId16"/>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002E7" w14:textId="77777777" w:rsidR="00065CD6" w:rsidRDefault="00065CD6">
      <w:r>
        <w:separator/>
      </w:r>
    </w:p>
  </w:endnote>
  <w:endnote w:type="continuationSeparator" w:id="0">
    <w:p w14:paraId="38A7F5BC" w14:textId="77777777" w:rsidR="00065CD6" w:rsidRDefault="0006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31267226"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D47A709"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50DFDE1C"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3758A9D8"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B10A13">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B10A13">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5F789CDB" w14:textId="77777777" w:rsidR="00354861" w:rsidRPr="0098529F" w:rsidRDefault="00065CD6" w:rsidP="00354861">
          <w:pPr>
            <w:rPr>
              <w:rFonts w:ascii="Arial" w:hAnsi="Arial"/>
              <w:b/>
              <w:bCs/>
              <w:color w:val="FFFFFF" w:themeColor="background1"/>
            </w:rPr>
          </w:pPr>
        </w:p>
      </w:tc>
    </w:tr>
    <w:tr w:rsidR="007548B0" w14:paraId="49F91409"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2AF5E78F"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36C124ED"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AB278FB"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1BD809B5"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6E84178" w14:textId="77777777" w:rsidTr="00FA7591">
      <w:trPr>
        <w:trHeight w:val="283"/>
      </w:trPr>
      <w:tc>
        <w:tcPr>
          <w:tcW w:w="5630" w:type="dxa"/>
          <w:gridSpan w:val="2"/>
          <w:tcBorders>
            <w:top w:val="single" w:sz="4" w:space="0" w:color="auto"/>
          </w:tcBorders>
          <w:shd w:val="clear" w:color="auto" w:fill="auto"/>
          <w:noWrap/>
          <w:vAlign w:val="center"/>
        </w:tcPr>
        <w:p w14:paraId="73826858"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6CE9F852"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77249725" w14:textId="77777777" w:rsidR="00E678BB" w:rsidRPr="00354861" w:rsidRDefault="00065CD6"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49FBC" w14:textId="77777777" w:rsidR="00065CD6" w:rsidRDefault="00065CD6">
      <w:r>
        <w:separator/>
      </w:r>
    </w:p>
  </w:footnote>
  <w:footnote w:type="continuationSeparator" w:id="0">
    <w:p w14:paraId="0E28145B" w14:textId="77777777" w:rsidR="00065CD6" w:rsidRDefault="00065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2BCCD717"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7871A25"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502E9B7"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55763F4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C645D60" w14:textId="77777777" w:rsidR="009220EC" w:rsidRPr="00D84715" w:rsidRDefault="009B6B29" w:rsidP="008960FF">
          <w:pPr>
            <w:rPr>
              <w:rFonts w:ascii="Arial" w:hAnsi="Arial"/>
            </w:rPr>
          </w:pPr>
          <w:r>
            <w:rPr>
              <w:rFonts w:ascii="Arial" w:hAnsi="Arial"/>
              <w:noProof/>
            </w:rPr>
            <w:drawing>
              <wp:inline distT="0" distB="0" distL="0" distR="0" wp14:anchorId="78D8B31F" wp14:editId="2C5C9F2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15F2BC7"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1B1F4D8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AEE24E3"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D09E112"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F0C49C1"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2271C37E" w14:textId="77777777" w:rsidTr="008960FF">
      <w:trPr>
        <w:trHeight w:val="261"/>
        <w:jc w:val="center"/>
      </w:trPr>
      <w:tc>
        <w:tcPr>
          <w:tcW w:w="1840" w:type="dxa"/>
          <w:vMerge/>
          <w:tcBorders>
            <w:left w:val="single" w:sz="4" w:space="0" w:color="auto"/>
          </w:tcBorders>
          <w:shd w:val="clear" w:color="auto" w:fill="F2F2F2"/>
          <w:vAlign w:val="center"/>
        </w:tcPr>
        <w:p w14:paraId="3465D87D" w14:textId="77777777" w:rsidR="009220EC" w:rsidRPr="00D84715" w:rsidRDefault="00065CD6" w:rsidP="008960FF">
          <w:pPr>
            <w:rPr>
              <w:rFonts w:ascii="Arial" w:hAnsi="Arial"/>
            </w:rPr>
          </w:pPr>
        </w:p>
      </w:tc>
      <w:tc>
        <w:tcPr>
          <w:tcW w:w="3612" w:type="dxa"/>
          <w:vMerge/>
          <w:tcBorders>
            <w:left w:val="nil"/>
            <w:right w:val="single" w:sz="4" w:space="0" w:color="auto"/>
          </w:tcBorders>
          <w:shd w:val="clear" w:color="auto" w:fill="F2F2F2"/>
        </w:tcPr>
        <w:p w14:paraId="422F0382" w14:textId="77777777" w:rsidR="009220EC" w:rsidRDefault="00065CD6"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0A672BD"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8C6E57"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3E9CA411" w14:textId="77777777" w:rsidTr="008960FF">
      <w:trPr>
        <w:trHeight w:val="261"/>
        <w:jc w:val="center"/>
      </w:trPr>
      <w:tc>
        <w:tcPr>
          <w:tcW w:w="1840" w:type="dxa"/>
          <w:vMerge/>
          <w:tcBorders>
            <w:left w:val="single" w:sz="4" w:space="0" w:color="auto"/>
          </w:tcBorders>
          <w:shd w:val="clear" w:color="auto" w:fill="F2F2F2"/>
          <w:vAlign w:val="center"/>
        </w:tcPr>
        <w:p w14:paraId="016581FC" w14:textId="77777777" w:rsidR="003D6D13" w:rsidRPr="00D84715" w:rsidRDefault="00065CD6" w:rsidP="008960FF">
          <w:pPr>
            <w:rPr>
              <w:rFonts w:ascii="Arial" w:hAnsi="Arial"/>
            </w:rPr>
          </w:pPr>
        </w:p>
      </w:tc>
      <w:tc>
        <w:tcPr>
          <w:tcW w:w="3612" w:type="dxa"/>
          <w:vMerge/>
          <w:tcBorders>
            <w:left w:val="nil"/>
            <w:right w:val="single" w:sz="4" w:space="0" w:color="auto"/>
          </w:tcBorders>
          <w:shd w:val="clear" w:color="auto" w:fill="F2F2F2"/>
        </w:tcPr>
        <w:p w14:paraId="2E383F6B" w14:textId="77777777" w:rsidR="003D6D13" w:rsidRPr="00D84715" w:rsidRDefault="00065CD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E5BF6B"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ED3F28" w14:textId="77777777" w:rsidR="003D6D13" w:rsidRPr="00671AFA" w:rsidRDefault="009B6B29" w:rsidP="008960FF">
          <w:pPr>
            <w:rPr>
              <w:rFonts w:ascii="Arial" w:hAnsi="Arial"/>
              <w:rtl/>
            </w:rPr>
          </w:pPr>
          <w:r>
            <w:rPr>
              <w:rFonts w:ascii="Arial" w:hAnsi="Arial" w:hint="cs"/>
              <w:rtl/>
            </w:rPr>
            <w:t>7.3.6.2</w:t>
          </w:r>
        </w:p>
      </w:tc>
    </w:tr>
    <w:tr w:rsidR="007548B0" w14:paraId="7365E80C" w14:textId="77777777" w:rsidTr="008960FF">
      <w:trPr>
        <w:trHeight w:val="261"/>
        <w:jc w:val="center"/>
      </w:trPr>
      <w:tc>
        <w:tcPr>
          <w:tcW w:w="1840" w:type="dxa"/>
          <w:vMerge/>
          <w:tcBorders>
            <w:left w:val="single" w:sz="4" w:space="0" w:color="auto"/>
          </w:tcBorders>
          <w:shd w:val="clear" w:color="auto" w:fill="F2F2F2"/>
          <w:vAlign w:val="center"/>
        </w:tcPr>
        <w:p w14:paraId="1A4F0568" w14:textId="77777777" w:rsidR="009220EC" w:rsidRPr="00D84715" w:rsidRDefault="00065CD6" w:rsidP="008960FF">
          <w:pPr>
            <w:rPr>
              <w:rFonts w:ascii="Arial" w:hAnsi="Arial"/>
            </w:rPr>
          </w:pPr>
        </w:p>
      </w:tc>
      <w:tc>
        <w:tcPr>
          <w:tcW w:w="3612" w:type="dxa"/>
          <w:vMerge/>
          <w:tcBorders>
            <w:left w:val="nil"/>
            <w:right w:val="single" w:sz="4" w:space="0" w:color="auto"/>
          </w:tcBorders>
          <w:shd w:val="clear" w:color="auto" w:fill="F2F2F2"/>
        </w:tcPr>
        <w:p w14:paraId="648F2977" w14:textId="77777777" w:rsidR="009220EC" w:rsidRPr="00D84715" w:rsidRDefault="00065CD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336AD65"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3A6DC80"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0782A26"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2784147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1112CA44"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8E657CA"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7C2A5FD"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166D14C" w14:textId="77777777" w:rsidR="009B6B29" w:rsidRPr="00F8548C" w:rsidRDefault="009B6B29" w:rsidP="009B6B29">
          <w:pPr>
            <w:rPr>
              <w:rFonts w:ascii="Arial" w:hAnsi="Arial"/>
              <w:rtl/>
            </w:rPr>
          </w:pPr>
          <w:r w:rsidRPr="00BC3D4D">
            <w:rPr>
              <w:rFonts w:ascii="Arial" w:hAnsi="Arial" w:hint="cs"/>
              <w:rtl/>
            </w:rPr>
            <w:t>תת מהדורה:01</w:t>
          </w:r>
        </w:p>
      </w:tc>
    </w:tr>
  </w:tbl>
  <w:p w14:paraId="5CF5CFF7" w14:textId="77777777" w:rsidR="00E678BB" w:rsidRPr="00D84715" w:rsidRDefault="00065CD6"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FC5F16"/>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40245"/>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5"/>
  </w:num>
  <w:num w:numId="6">
    <w:abstractNumId w:val="4"/>
  </w:num>
  <w:num w:numId="7">
    <w:abstractNumId w:val="3"/>
  </w:num>
  <w:num w:numId="8">
    <w:abstractNumId w:val="6"/>
  </w:num>
  <w:num w:numId="9">
    <w:abstractNumId w:val="9"/>
  </w:num>
  <w:num w:numId="10">
    <w:abstractNumId w:val="11"/>
  </w:num>
  <w:num w:numId="11">
    <w:abstractNumId w:val="1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62A3B"/>
    <w:rsid w:val="00065CD6"/>
    <w:rsid w:val="001135B9"/>
    <w:rsid w:val="0012507A"/>
    <w:rsid w:val="00154875"/>
    <w:rsid w:val="001E425F"/>
    <w:rsid w:val="001E6A9D"/>
    <w:rsid w:val="00286B6E"/>
    <w:rsid w:val="00336CDD"/>
    <w:rsid w:val="003A3AE0"/>
    <w:rsid w:val="00451CAE"/>
    <w:rsid w:val="004C2204"/>
    <w:rsid w:val="004C2F9A"/>
    <w:rsid w:val="004E39FF"/>
    <w:rsid w:val="00500BFE"/>
    <w:rsid w:val="00544A05"/>
    <w:rsid w:val="00546246"/>
    <w:rsid w:val="005A51AB"/>
    <w:rsid w:val="006327A1"/>
    <w:rsid w:val="00636A56"/>
    <w:rsid w:val="006412C1"/>
    <w:rsid w:val="006C72A4"/>
    <w:rsid w:val="00734A21"/>
    <w:rsid w:val="007548B0"/>
    <w:rsid w:val="00794C26"/>
    <w:rsid w:val="007A579D"/>
    <w:rsid w:val="007D5D87"/>
    <w:rsid w:val="00826E00"/>
    <w:rsid w:val="009479B7"/>
    <w:rsid w:val="009B6B29"/>
    <w:rsid w:val="009D3DC6"/>
    <w:rsid w:val="009F1677"/>
    <w:rsid w:val="009F7FB7"/>
    <w:rsid w:val="00A625E8"/>
    <w:rsid w:val="00AC2FBE"/>
    <w:rsid w:val="00B05ABA"/>
    <w:rsid w:val="00B10A13"/>
    <w:rsid w:val="00BD04AE"/>
    <w:rsid w:val="00BE2521"/>
    <w:rsid w:val="00C03E51"/>
    <w:rsid w:val="00C32E42"/>
    <w:rsid w:val="00CC7112"/>
    <w:rsid w:val="00D23D6E"/>
    <w:rsid w:val="00D71060"/>
    <w:rsid w:val="00DF0861"/>
    <w:rsid w:val="00E13DBC"/>
    <w:rsid w:val="00E81F20"/>
    <w:rsid w:val="00F223FA"/>
    <w:rsid w:val="00F47A7E"/>
    <w:rsid w:val="00F60F0A"/>
    <w:rsid w:val="00F7375F"/>
    <w:rsid w:val="00F963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10A3"/>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aff0">
    <w:name w:val="תו תו תו תו תו תו תו תו"/>
    <w:aliases w:val=" תו תו תו תו תו תו1 תו תו תו"/>
    <w:basedOn w:val="a1"/>
    <w:rsid w:val="00DF0861"/>
    <w:pPr>
      <w:bidi w:val="0"/>
      <w:spacing w:before="60" w:after="160" w:line="240" w:lineRule="exact"/>
    </w:pPr>
    <w:rPr>
      <w:rFonts w:eastAsia="Times New Roman" w:cs="Times New Roman"/>
      <w:color w:val="FF00FF"/>
      <w:sz w:val="24"/>
      <w:lang w:val="en-GB" w:bidi="ar-SA"/>
    </w:rPr>
  </w:style>
  <w:style w:type="paragraph" w:customStyle="1" w:styleId="12">
    <w:name w:val="פיסקה_1"/>
    <w:basedOn w:val="a1"/>
    <w:rsid w:val="00286B6E"/>
    <w:pPr>
      <w:overflowPunct w:val="0"/>
      <w:autoSpaceDE w:val="0"/>
      <w:autoSpaceDN w:val="0"/>
      <w:adjustRightInd w:val="0"/>
      <w:spacing w:line="360" w:lineRule="auto"/>
      <w:ind w:left="425"/>
      <w:jc w:val="both"/>
      <w:textAlignment w:val="baseline"/>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902552">
      <w:bodyDiv w:val="1"/>
      <w:marLeft w:val="0"/>
      <w:marRight w:val="0"/>
      <w:marTop w:val="0"/>
      <w:marBottom w:val="0"/>
      <w:divBdr>
        <w:top w:val="none" w:sz="0" w:space="0" w:color="auto"/>
        <w:left w:val="none" w:sz="0" w:space="0" w:color="auto"/>
        <w:bottom w:val="none" w:sz="0" w:space="0" w:color="auto"/>
        <w:right w:val="none" w:sz="0" w:space="0" w:color="auto"/>
      </w:divBdr>
    </w:div>
    <w:div w:id="172066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wikipedia.org/wiki/%D7%A9%D7%95%D7%A7_%D7%97%D7%95%D7%A4%D7%A9%D7%9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wikipedia.org/wiki/%D7%93%D7%9E%D7%95%D7%A7%D7%A8%D7%98%D7%99%D7%94_%D7%9C%D7%99%D7%91%D7%A8%D7%9C%D7%99%D7%A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pedia.org/wiki/%D7%9E%D7%93%D7%99%D7%A0%D7%94_%D7%9E%D7%A4%D7%95%D7%AA%D7%97%D7%A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2840A5F3-DF1B-431E-8B98-C367447033B9}">
  <ds:schemaRefs>
    <ds:schemaRef ds:uri="http://schemas.openxmlformats.org/officeDocument/2006/bibliography"/>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ECA0B-9D8F-4C41-91C2-82F9D8D0E3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24</TotalTime>
  <Pages>3</Pages>
  <Words>927</Words>
  <Characters>4636</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תמר יצחק</cp:lastModifiedBy>
  <cp:revision>3</cp:revision>
  <dcterms:created xsi:type="dcterms:W3CDTF">2024-12-24T08:13:00Z</dcterms:created>
  <dcterms:modified xsi:type="dcterms:W3CDTF">2024-12-24T09:01:00Z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